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FE" w:rsidRDefault="00D928FE" w:rsidP="00D928FE">
      <w:pPr>
        <w:pStyle w:val="text-red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sz w:val="21"/>
          <w:szCs w:val="21"/>
        </w:rPr>
      </w:pPr>
      <w:r>
        <w:rPr>
          <w:rStyle w:val="Gl"/>
          <w:rFonts w:ascii="Gotham-Light" w:hAnsi="Gotham-Light"/>
          <w:sz w:val="21"/>
          <w:szCs w:val="21"/>
          <w:bdr w:val="none" w:sz="0" w:space="0" w:color="auto" w:frame="1"/>
        </w:rPr>
        <w:t>ÇİFT ANADAL: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 xml:space="preserve">Bir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programına kayıtlı ve başarılı bir öğrenci aynı anda 2. Bir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programından eğitim almasını sağlayan bir sistemdir. ÇAP programından mezun olunduğunda ilgili programın diplomasını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anadaldan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farksız olarak kullanabilir. O sektörde çalışabilir.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>YÖK yönetmeliğine göre kabul edilebilmesi için 2 temel kural vardır. Bunlar;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>* Genel not ortalaması 4.00 üzerinden en az 3.20 olması,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>* Sınıfında %20’lik dilimde yer alması (Ortalamalar belli olduğunda ortalamaya göre sıralandığında sınıf mevcudunun %20 kadar kısmında yer alması)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Style w:val="Vurgu"/>
          <w:rFonts w:ascii="Gotham-Light" w:hAnsi="Gotham-Light"/>
          <w:color w:val="3F4F60"/>
          <w:sz w:val="21"/>
          <w:szCs w:val="21"/>
          <w:bdr w:val="none" w:sz="0" w:space="0" w:color="auto" w:frame="1"/>
        </w:rPr>
        <w:t>2. Şartı sağlayamayanlar eğer çap yapacağı programın ilgili yılki taban puanını sağlaması da yeterli olacaktır.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 xml:space="preserve">Bu şartları sağlayanlar başvuruda bulunabilirler. Değerlendirme sonunda kabul edilen öğrenciler kaydını yapmaları durumunda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anadala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ek olarak çap programındaki dersleri almaya başlarlar.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ile eşdeğer dersleri çap programında tekrar almazlar.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da alıp başarı sağladığında çap programında da aynı notla yansıtılıp ortalamaya katılır.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> </w:t>
      </w:r>
    </w:p>
    <w:p w:rsidR="00D928FE" w:rsidRDefault="00D928FE" w:rsidP="00D928FE">
      <w:pPr>
        <w:pStyle w:val="text-red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sz w:val="21"/>
          <w:szCs w:val="21"/>
        </w:rPr>
      </w:pPr>
      <w:r>
        <w:rPr>
          <w:rStyle w:val="Gl"/>
          <w:rFonts w:ascii="Gotham-Light" w:hAnsi="Gotham-Light"/>
          <w:sz w:val="21"/>
          <w:szCs w:val="21"/>
          <w:bdr w:val="none" w:sz="0" w:space="0" w:color="auto" w:frame="1"/>
        </w:rPr>
        <w:t>YANDAL: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proofErr w:type="spellStart"/>
      <w:r>
        <w:rPr>
          <w:rFonts w:ascii="Gotham-Light" w:hAnsi="Gotham-Light"/>
          <w:color w:val="3F4F60"/>
          <w:sz w:val="21"/>
          <w:szCs w:val="21"/>
        </w:rPr>
        <w:t>Yandal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programı diploma programı değildir. Sertifika programıdır.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Yandal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yaptığı programda uzmanlığının olduğunu belgeler. Çift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anadal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gibi şartları sağlayanlar başvuruda bulunabilirler.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 xml:space="preserve">* Yan dal programı için başvuru anında ana dal programındaki </w:t>
      </w:r>
      <w:proofErr w:type="spellStart"/>
      <w:r>
        <w:rPr>
          <w:rFonts w:ascii="Gotham-Light" w:hAnsi="Gotham-Light"/>
          <w:color w:val="3F4F60"/>
          <w:sz w:val="21"/>
          <w:szCs w:val="21"/>
        </w:rPr>
        <w:t>GANO’sunun</w:t>
      </w:r>
      <w:proofErr w:type="spellEnd"/>
      <w:r>
        <w:rPr>
          <w:rFonts w:ascii="Gotham-Light" w:hAnsi="Gotham-Light"/>
          <w:color w:val="3F4F60"/>
          <w:sz w:val="21"/>
          <w:szCs w:val="21"/>
        </w:rPr>
        <w:t xml:space="preserve"> en az 2,80 </w:t>
      </w:r>
      <w:proofErr w:type="gramStart"/>
      <w:r>
        <w:rPr>
          <w:rFonts w:ascii="Gotham-Light" w:hAnsi="Gotham-Light"/>
          <w:color w:val="3F4F60"/>
          <w:sz w:val="21"/>
          <w:szCs w:val="21"/>
        </w:rPr>
        <w:t>olması ,</w:t>
      </w:r>
      <w:proofErr w:type="gramEnd"/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bookmarkStart w:id="0" w:name="_GoBack"/>
      <w:bookmarkEnd w:id="0"/>
      <w:r>
        <w:rPr>
          <w:rFonts w:ascii="Gotham-Light" w:hAnsi="Gotham-Light"/>
          <w:color w:val="3F4F60"/>
          <w:sz w:val="21"/>
          <w:szCs w:val="21"/>
        </w:rPr>
        <w:t> </w:t>
      </w:r>
    </w:p>
    <w:p w:rsidR="00D928FE" w:rsidRDefault="00D928FE" w:rsidP="00D928FE">
      <w:pPr>
        <w:pStyle w:val="text-red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sz w:val="21"/>
          <w:szCs w:val="21"/>
        </w:rPr>
      </w:pPr>
      <w:r>
        <w:rPr>
          <w:rStyle w:val="Gl"/>
          <w:rFonts w:ascii="Gotham-Light" w:hAnsi="Gotham-Light"/>
          <w:sz w:val="21"/>
          <w:szCs w:val="21"/>
          <w:bdr w:val="none" w:sz="0" w:space="0" w:color="auto" w:frame="1"/>
        </w:rPr>
        <w:t>BAŞVURU VE KAYIT BİLGİLERİ</w:t>
      </w:r>
    </w:p>
    <w:p w:rsidR="00D928FE" w:rsidRDefault="00D928FE" w:rsidP="00D928FE">
      <w:pPr>
        <w:pStyle w:val="text-red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sz w:val="21"/>
          <w:szCs w:val="21"/>
        </w:rPr>
      </w:pPr>
      <w:r>
        <w:rPr>
          <w:rFonts w:ascii="Gotham-Light" w:hAnsi="Gotham-Light"/>
          <w:sz w:val="21"/>
          <w:szCs w:val="21"/>
        </w:rPr>
        <w:t xml:space="preserve">Çift </w:t>
      </w:r>
      <w:proofErr w:type="spellStart"/>
      <w:r>
        <w:rPr>
          <w:rFonts w:ascii="Gotham-Light" w:hAnsi="Gotham-Light"/>
          <w:sz w:val="21"/>
          <w:szCs w:val="21"/>
        </w:rPr>
        <w:t>Anadal</w:t>
      </w:r>
      <w:proofErr w:type="spellEnd"/>
      <w:r>
        <w:rPr>
          <w:rFonts w:ascii="Gotham-Light" w:hAnsi="Gotham-Light"/>
          <w:sz w:val="21"/>
          <w:szCs w:val="21"/>
        </w:rPr>
        <w:t xml:space="preserve"> ve </w:t>
      </w:r>
      <w:proofErr w:type="spellStart"/>
      <w:r>
        <w:rPr>
          <w:rFonts w:ascii="Gotham-Light" w:hAnsi="Gotham-Light"/>
          <w:sz w:val="21"/>
          <w:szCs w:val="21"/>
        </w:rPr>
        <w:t>Yandal</w:t>
      </w:r>
      <w:proofErr w:type="spellEnd"/>
      <w:r>
        <w:rPr>
          <w:rFonts w:ascii="Gotham-Light" w:hAnsi="Gotham-Light"/>
          <w:sz w:val="21"/>
          <w:szCs w:val="21"/>
        </w:rPr>
        <w:t xml:space="preserve"> Başvuruları 10-14 Şubat 2020 tarihleri arasında Öğrenci İşleri Direktörlüğü'ne gelerek yapılacaktır.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 xml:space="preserve">Çift </w:t>
      </w:r>
      <w:proofErr w:type="spellStart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>Anadal</w:t>
      </w:r>
      <w:proofErr w:type="spellEnd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 xml:space="preserve"> - </w:t>
      </w:r>
      <w:proofErr w:type="spellStart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>Yandal</w:t>
      </w:r>
      <w:proofErr w:type="spellEnd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 xml:space="preserve"> Başvuru Tarihleri:</w:t>
      </w:r>
      <w:r>
        <w:rPr>
          <w:rFonts w:ascii="Gotham-Light" w:hAnsi="Gotham-Light"/>
          <w:color w:val="3F4F60"/>
          <w:sz w:val="21"/>
          <w:szCs w:val="21"/>
        </w:rPr>
        <w:t> 03 – 5 Şubat 2020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 xml:space="preserve">Çift </w:t>
      </w:r>
      <w:proofErr w:type="spellStart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>Anadal</w:t>
      </w:r>
      <w:proofErr w:type="spellEnd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 xml:space="preserve"> – </w:t>
      </w:r>
      <w:proofErr w:type="spellStart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>Yandal</w:t>
      </w:r>
      <w:proofErr w:type="spellEnd"/>
      <w:r>
        <w:rPr>
          <w:rStyle w:val="Gl"/>
          <w:rFonts w:ascii="Gotham-Light" w:hAnsi="Gotham-Light"/>
          <w:color w:val="3F4F60"/>
          <w:sz w:val="21"/>
          <w:szCs w:val="21"/>
          <w:bdr w:val="none" w:sz="0" w:space="0" w:color="auto" w:frame="1"/>
        </w:rPr>
        <w:t xml:space="preserve"> Kayıt Tarihleri:</w:t>
      </w:r>
      <w:r>
        <w:rPr>
          <w:rFonts w:ascii="Gotham-Light" w:hAnsi="Gotham-Light"/>
          <w:color w:val="3F4F60"/>
          <w:sz w:val="21"/>
          <w:szCs w:val="21"/>
        </w:rPr>
        <w:t> 10 -14 Şubat 2020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r>
        <w:rPr>
          <w:rFonts w:ascii="Gotham-Light" w:hAnsi="Gotham-Light"/>
          <w:color w:val="3F4F60"/>
          <w:sz w:val="21"/>
          <w:szCs w:val="21"/>
        </w:rPr>
        <w:t> </w:t>
      </w:r>
    </w:p>
    <w:p w:rsidR="00D928FE" w:rsidRDefault="00D928FE" w:rsidP="00D92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hyperlink r:id="rId4" w:tgtFrame="_blank" w:history="1">
        <w:r>
          <w:rPr>
            <w:rStyle w:val="Kpr"/>
            <w:rFonts w:ascii="Gotham-Light" w:hAnsi="Gotham-Light"/>
            <w:color w:val="337AB7"/>
            <w:sz w:val="21"/>
            <w:szCs w:val="21"/>
          </w:rPr>
          <w:t xml:space="preserve">Çap – </w:t>
        </w:r>
        <w:proofErr w:type="spellStart"/>
        <w:r>
          <w:rPr>
            <w:rStyle w:val="Kpr"/>
            <w:rFonts w:ascii="Gotham-Light" w:hAnsi="Gotham-Light"/>
            <w:color w:val="337AB7"/>
            <w:sz w:val="21"/>
            <w:szCs w:val="21"/>
          </w:rPr>
          <w:t>Yandal</w:t>
        </w:r>
        <w:proofErr w:type="spellEnd"/>
        <w:r>
          <w:rPr>
            <w:rStyle w:val="Kpr"/>
            <w:rFonts w:ascii="Gotham-Light" w:hAnsi="Gotham-Light"/>
            <w:color w:val="337AB7"/>
            <w:sz w:val="21"/>
            <w:szCs w:val="21"/>
          </w:rPr>
          <w:t xml:space="preserve"> Başvuru Formu için tıklayınız.</w:t>
        </w:r>
      </w:hyperlink>
    </w:p>
    <w:p w:rsidR="00D928FE" w:rsidRDefault="00D928FE" w:rsidP="00D928F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otham-Light" w:hAnsi="Gotham-Light"/>
          <w:color w:val="3F4F60"/>
          <w:sz w:val="21"/>
          <w:szCs w:val="21"/>
        </w:rPr>
      </w:pPr>
      <w:hyperlink r:id="rId5" w:tgtFrame="_blank" w:history="1">
        <w:r>
          <w:rPr>
            <w:rStyle w:val="Kpr"/>
            <w:rFonts w:ascii="Gotham-Light" w:hAnsi="Gotham-Light"/>
            <w:color w:val="337AB7"/>
            <w:sz w:val="21"/>
            <w:szCs w:val="21"/>
          </w:rPr>
          <w:t xml:space="preserve">Çap - </w:t>
        </w:r>
        <w:proofErr w:type="spellStart"/>
        <w:r>
          <w:rPr>
            <w:rStyle w:val="Kpr"/>
            <w:rFonts w:ascii="Gotham-Light" w:hAnsi="Gotham-Light"/>
            <w:color w:val="337AB7"/>
            <w:sz w:val="21"/>
            <w:szCs w:val="21"/>
          </w:rPr>
          <w:t>Yandal</w:t>
        </w:r>
        <w:proofErr w:type="spellEnd"/>
        <w:r>
          <w:rPr>
            <w:rStyle w:val="Kpr"/>
            <w:rFonts w:ascii="Gotham-Light" w:hAnsi="Gotham-Light"/>
            <w:color w:val="337AB7"/>
            <w:sz w:val="21"/>
            <w:szCs w:val="21"/>
          </w:rPr>
          <w:t xml:space="preserve"> Kontenjanları için tıklayınız.</w:t>
        </w:r>
      </w:hyperlink>
    </w:p>
    <w:p w:rsidR="003B193D" w:rsidRDefault="003B193D"/>
    <w:sectPr w:rsidR="003B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FE"/>
    <w:rsid w:val="003B193D"/>
    <w:rsid w:val="00D9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840"/>
  <w15:chartTrackingRefBased/>
  <w15:docId w15:val="{AD369F73-43E3-4C2D-8232-421AAAC5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-red">
    <w:name w:val="text-red"/>
    <w:basedOn w:val="Normal"/>
    <w:rsid w:val="00D9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28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928FE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D92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ent.edu.tr/content/files/duyurular/%C3%87ift%20Anadal%20Yandal%20Kontenjanlar.pdf" TargetMode="External"/><Relationship Id="rId4" Type="http://schemas.openxmlformats.org/officeDocument/2006/relationships/hyperlink" Target="https://www.kent.edu.tr/content/files/duyurular/%C3%87ap%20Yandal%20Ba%C5%9Fvuru%20Formu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Kökkıran</dc:creator>
  <cp:keywords/>
  <dc:description/>
  <cp:lastModifiedBy>Çağrı Kökkıran</cp:lastModifiedBy>
  <cp:revision>1</cp:revision>
  <dcterms:created xsi:type="dcterms:W3CDTF">2020-09-16T12:28:00Z</dcterms:created>
  <dcterms:modified xsi:type="dcterms:W3CDTF">2020-09-16T12:28:00Z</dcterms:modified>
</cp:coreProperties>
</file>